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0"/>
        <w:jc w:val="center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вопросов для проведения публичных обсуждений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0"/>
        <w:jc w:val="center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решение какой проблемы, на Ваш взгляд, направлено регулирование? Актуальна ли данная проблема сегодня?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-3675</wp:posOffset>
                </wp:positionH>
                <wp:positionV relativeFrom="paragraph">
                  <wp:posOffset>146169</wp:posOffset>
                </wp:positionV>
                <wp:extent cx="6296025" cy="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6296024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048;mso-wrap-distance-left:9.07pt;mso-wrap-distance-top:0.00pt;mso-wrap-distance-right:9.07pt;mso-wrap-distance-bottom:0.00pt;flip:y;visibility:visible;" from="-0.3pt,11.5pt" to="495.5pt,11.5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Насколько цель регулирования соотносится с проблемой, на решение которой оно направлено? Достигает ли, на Ваш взгляд, нормативное правовое регулирование тех целей, на которое оно направлено?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-3675</wp:posOffset>
                </wp:positionH>
                <wp:positionV relativeFrom="paragraph">
                  <wp:posOffset>168214</wp:posOffset>
                </wp:positionV>
                <wp:extent cx="6276975" cy="0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6276974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3072;mso-wrap-distance-left:9.07pt;mso-wrap-distance-top:0.00pt;mso-wrap-distance-right:9.07pt;mso-wrap-distance-bottom:0.00pt;flip:y;visibility:visible;" from="-0.3pt,13.2pt" to="494.0pt,13.2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приведите те, которые, по Вашему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мнению, были бы менее затратные и (или) более эффективны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-22725</wp:posOffset>
                </wp:positionH>
                <wp:positionV relativeFrom="paragraph">
                  <wp:posOffset>181483</wp:posOffset>
                </wp:positionV>
                <wp:extent cx="6372225" cy="0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4096;mso-wrap-distance-left:9.07pt;mso-wrap-distance-top:0.00pt;mso-wrap-distance-right:9.07pt;mso-wrap-distance-bottom:0.00pt;flip:y;visibility:visible;" from="-1.8pt,14.3pt" to="500.0pt,14.3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 Какие, по Вашей оценке, субъекты предпринимательской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деятельности затронуты предлагаемым регулированием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left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-22725</wp:posOffset>
                </wp:positionH>
                <wp:positionV relativeFrom="paragraph">
                  <wp:posOffset>184478</wp:posOffset>
                </wp:positionV>
                <wp:extent cx="6372225" cy="0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5120;mso-wrap-distance-left:9.07pt;mso-wrap-distance-top:0.00pt;mso-wrap-distance-right:9.07pt;mso-wrap-distance-bottom:0.00pt;visibility:visible;" from="-1.8pt,14.5pt" to="500.0pt,14.5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5. Существуют ли в муниципальном нормативном правовом акте положения, которые необоснованно затрудняют ведение предпринимательской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1)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2) имеются ли технические ошибки;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3)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4) приводит ли исполнение положения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5) устанавливается ли положением необоснованное ограничение выбора субъектами предпринимательской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деятельности существующих или возможных поставщиков или потребителей;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6) создает ли исполнение положений государственного регулирования существенные риски ведения предпринимательской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деятельности, способствует ли возникновению необоснованных прав органов государственной власти и должностных лиц, допускае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 ли возможность избирательного применения норм;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7)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тимальный режим осуществления операционной деятельности;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8)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-22725</wp:posOffset>
                </wp:positionH>
                <wp:positionV relativeFrom="paragraph">
                  <wp:posOffset>166716</wp:posOffset>
                </wp:positionV>
                <wp:extent cx="6353175" cy="0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6353174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6144;mso-wrap-distance-left:9.07pt;mso-wrap-distance-top:0.00pt;mso-wrap-distance-right:9.07pt;mso-wrap-distance-bottom:0.00pt;flip:y;visibility:visible;" from="-1.8pt,13.1pt" to="498.5pt,13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6. Оцените издержки и выгоды субъектов предпринимательской и иной экономической деятельности, возникающие при подобном правовом регулировании.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/>
      <w:r/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2025-11-28T02:51:57Z</dcterms:modified>
</cp:coreProperties>
</file>